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杭州师范大学第二十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一</w:t>
      </w:r>
      <w:r>
        <w:rPr>
          <w:rFonts w:hint="eastAsia" w:ascii="华文中宋" w:hAnsi="华文中宋" w:eastAsia="华文中宋"/>
          <w:sz w:val="40"/>
          <w:szCs w:val="40"/>
        </w:rPr>
        <w:t>届“挑战杯”大学生课外学术科技作品竞赛项目立项申报书</w:t>
      </w:r>
    </w:p>
    <w:p>
      <w:pPr>
        <w:spacing w:line="500" w:lineRule="exact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31"/>
        <w:gridCol w:w="613"/>
        <w:gridCol w:w="1064"/>
        <w:gridCol w:w="859"/>
        <w:gridCol w:w="941"/>
        <w:gridCol w:w="1012"/>
        <w:gridCol w:w="1012"/>
        <w:gridCol w:w="1276"/>
        <w:gridCol w:w="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4" w:type="dxa"/>
          <w:trHeight w:val="826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6777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rPr>
          <w:gridAfter w:val="1"/>
          <w:wAfter w:w="244" w:type="dxa"/>
          <w:trHeight w:val="878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777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4" w:type="dxa"/>
          <w:trHeight w:val="460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作品领域</w:t>
            </w:r>
          </w:p>
        </w:tc>
        <w:tc>
          <w:tcPr>
            <w:tcW w:w="67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自然科学类学术论文（） 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哲学社会科学类社会调查报告和学术论文（） 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科技发明制作（）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4" w:type="dxa"/>
          <w:trHeight w:val="460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指导老师及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777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4" w:type="dxa"/>
          <w:trHeight w:val="645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作品所属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别</w:t>
            </w:r>
          </w:p>
        </w:tc>
        <w:tc>
          <w:tcPr>
            <w:tcW w:w="6777" w:type="dxa"/>
            <w:gridSpan w:val="7"/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别 （    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机械与控制（包括机械、仪器仪表、自动化控制、工程、交通、建筑等）；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信息技术（包括计算机、电信、通讯、电子等）；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数理（包括数学、物理、地球与空间科学等）；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生命科学（包括生物、农学、药学、医学、健康、卫生、食品等）；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能源化工（包括能源、材料、石油、化学、化工、生态、环保等）；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法律；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教育；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9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（限3000以内）</w:t>
            </w:r>
          </w:p>
        </w:tc>
        <w:tc>
          <w:tcPr>
            <w:tcW w:w="7021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可另附页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1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作品撰写的目的和基本思路</w:t>
            </w:r>
          </w:p>
        </w:tc>
        <w:tc>
          <w:tcPr>
            <w:tcW w:w="702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0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作品的科学性、先进性及独特之处</w:t>
            </w:r>
          </w:p>
        </w:tc>
        <w:tc>
          <w:tcPr>
            <w:tcW w:w="702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6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作品的实际应用价值和现实意义</w:t>
            </w:r>
          </w:p>
        </w:tc>
        <w:tc>
          <w:tcPr>
            <w:tcW w:w="7021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6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0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盖章：</w:t>
            </w:r>
          </w:p>
        </w:tc>
      </w:tr>
    </w:tbl>
    <w:p>
      <w:pPr>
        <w:spacing w:after="319" w:afterLine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after="319" w:afterLine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after="319" w:afterLine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after="319" w:afterLines="1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作品申报书说明</w:t>
      </w:r>
    </w:p>
    <w:p>
      <w:pPr>
        <w:spacing w:after="319" w:afterLines="1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5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1．参赛者应认真阅读此表各项内容，详细填写。</w:t>
      </w:r>
    </w:p>
    <w:p>
      <w:pPr>
        <w:spacing w:line="500" w:lineRule="exact"/>
        <w:ind w:left="510" w:hanging="510" w:hangingChars="15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2．表内项目填写一律用钢笔填写或打印，字迹要端正、清楚，此表可复制。</w:t>
      </w:r>
    </w:p>
    <w:p>
      <w:pPr>
        <w:spacing w:line="5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．参赛者准备好竞赛作品电子版本，以便备用。</w:t>
      </w:r>
    </w:p>
    <w:p>
      <w:pPr>
        <w:spacing w:line="500" w:lineRule="exact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sz w:val="34"/>
          <w:szCs w:val="34"/>
        </w:rPr>
        <w:t>．表内作品简介3000字，可另附纸。</w:t>
      </w:r>
    </w:p>
    <w:p>
      <w:pPr>
        <w:spacing w:line="500" w:lineRule="exact"/>
        <w:ind w:left="510" w:hanging="510" w:hangingChars="150"/>
        <w:rPr>
          <w:rFonts w:hint="eastAsia" w:ascii="仿宋_GB2312" w:hAnsi="宋体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．作品申报书制作统一使用A4纸</w:t>
      </w:r>
      <w:r>
        <w:rPr>
          <w:rFonts w:hint="eastAsia" w:ascii="仿宋_GB2312" w:hAnsi="宋体" w:eastAsia="仿宋_GB2312"/>
          <w:sz w:val="34"/>
          <w:szCs w:val="34"/>
        </w:rPr>
        <w:t>（纸质文本封面为230克的A4，内页为70克的A4)。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YShuSongErJ">
    <w:altName w:val="华文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1B4"/>
    <w:multiLevelType w:val="multilevel"/>
    <w:tmpl w:val="20B041B4"/>
    <w:lvl w:ilvl="0" w:tentative="0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EFB4"/>
    <w:rsid w:val="1BEE7A9A"/>
    <w:rsid w:val="35F17908"/>
    <w:rsid w:val="3FFBEFB4"/>
    <w:rsid w:val="6687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2018-12-13T15:06:00Z</dcterms:created>
  <dc:creator> </dc:creator>
  <cp:lastModifiedBy>xujinhua</cp:lastModifiedBy>
  <dcterms:modified xsi:type="dcterms:W3CDTF">2022-12-21T21:24:55Z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